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02BDE484"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w:t>
      </w:r>
      <w:r w:rsidR="003236EF">
        <w:rPr>
          <w:rFonts w:ascii="Arial" w:eastAsia="Batang" w:hAnsi="Arial" w:cs="Arial"/>
          <w:b/>
          <w:bCs/>
          <w:sz w:val="28"/>
          <w:szCs w:val="24"/>
        </w:rPr>
        <w:t>5</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D36A85">
        <w:rPr>
          <w:rFonts w:ascii="Arial" w:eastAsia="Batang" w:hAnsi="Arial" w:cs="Arial"/>
          <w:b/>
          <w:bCs/>
          <w:sz w:val="28"/>
          <w:szCs w:val="24"/>
        </w:rPr>
        <w:t>5171</w:t>
      </w:r>
    </w:p>
    <w:p w14:paraId="0DFC4D6F" w14:textId="68902FAF"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236EF">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sidR="003236EF">
        <w:rPr>
          <w:rFonts w:ascii="Arial" w:eastAsia="MS Mincho" w:hAnsi="Arial" w:cs="Arial"/>
          <w:b/>
          <w:bCs/>
          <w:sz w:val="28"/>
          <w:szCs w:val="24"/>
          <w:lang w:eastAsia="ja-JP"/>
        </w:rPr>
        <w:t>10</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sidR="003236EF">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2</w:t>
      </w:r>
      <w:r w:rsidR="003236EF">
        <w:rPr>
          <w:rFonts w:ascii="Arial" w:eastAsia="MS Mincho" w:hAnsi="Arial" w:cs="Arial"/>
          <w:b/>
          <w:bCs/>
          <w:sz w:val="28"/>
          <w:szCs w:val="24"/>
          <w:lang w:eastAsia="ja-JP"/>
        </w:rPr>
        <w:t>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D2C64D"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DA089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5390FE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A089B" w:rsidRPr="00910372">
        <w:rPr>
          <w:b/>
          <w:bCs/>
        </w:rPr>
        <w:t>Considerations on Latency Improvements for DL and DL+UL positioning methods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44E082C" w14:textId="645C42CF" w:rsidR="0087698E" w:rsidRDefault="0087698E" w:rsidP="005F146D">
      <w:pPr>
        <w:jc w:val="both"/>
      </w:pPr>
      <w:r w:rsidRPr="00E20978">
        <w:t xml:space="preserve">Rel-17 target positioning requirements for commercial use cases and IIoT use cases </w:t>
      </w:r>
      <w:r>
        <w:t>-were</w:t>
      </w:r>
      <w:r w:rsidRPr="00E20978">
        <w:t xml:space="preserve"> defined </w:t>
      </w:r>
      <w:bookmarkStart w:id="2" w:name="_Hlk58484092"/>
      <w:r w:rsidRPr="00E20978">
        <w:t>during the study item</w:t>
      </w:r>
      <w:bookmarkEnd w:id="2"/>
      <w:r w:rsidRPr="00E20978">
        <w:t>, including the requirements for horizontal/vertical positioning accuracy, physical layer and</w:t>
      </w:r>
      <w:r>
        <w:t xml:space="preserve"> higher layer</w:t>
      </w:r>
      <w:r w:rsidRPr="00E20978">
        <w:t xml:space="preserve"> end-to-end positioning latency</w:t>
      </w:r>
      <w:r>
        <w:t xml:space="preserve"> and GNSS positioning integrity</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t>.</w:t>
      </w:r>
    </w:p>
    <w:p w14:paraId="5C939944" w14:textId="1148989D" w:rsidR="00B40CFC" w:rsidRDefault="002E24EA" w:rsidP="0087698E">
      <w:pPr>
        <w:jc w:val="both"/>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rsidR="00B40CFC" w:rsidRPr="00D835E3">
        <w:t>:</w:t>
      </w:r>
    </w:p>
    <w:tbl>
      <w:tblPr>
        <w:tblStyle w:val="TableGrid"/>
        <w:tblW w:w="0" w:type="auto"/>
        <w:tblLook w:val="04A0" w:firstRow="1" w:lastRow="0" w:firstColumn="1" w:lastColumn="0" w:noHBand="0" w:noVBand="1"/>
      </w:tblPr>
      <w:tblGrid>
        <w:gridCol w:w="9855"/>
      </w:tblGrid>
      <w:tr w:rsidR="0087698E" w14:paraId="232BF42E" w14:textId="77777777" w:rsidTr="0087698E">
        <w:tc>
          <w:tcPr>
            <w:tcW w:w="9855" w:type="dxa"/>
          </w:tcPr>
          <w:p w14:paraId="20ECD410" w14:textId="77777777" w:rsidR="0087698E" w:rsidRDefault="0087698E" w:rsidP="0087698E">
            <w:pPr>
              <w:numPr>
                <w:ilvl w:val="0"/>
                <w:numId w:val="50"/>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8904081" w14:textId="77777777" w:rsidR="0087698E" w:rsidRDefault="0087698E" w:rsidP="0087698E">
            <w:pPr>
              <w:numPr>
                <w:ilvl w:val="1"/>
                <w:numId w:val="49"/>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110774C6" w14:textId="77777777" w:rsidR="0087698E" w:rsidRPr="001E611A" w:rsidRDefault="0087698E" w:rsidP="0087698E">
            <w:pPr>
              <w:numPr>
                <w:ilvl w:val="1"/>
                <w:numId w:val="49"/>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1163226A" w14:textId="78AB8517" w:rsidR="0087698E" w:rsidRPr="0087698E" w:rsidRDefault="0087698E" w:rsidP="00280B46">
            <w:pPr>
              <w:numPr>
                <w:ilvl w:val="1"/>
                <w:numId w:val="49"/>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61369234" w14:textId="5724842D" w:rsidR="0087698E" w:rsidRDefault="0087698E" w:rsidP="00280B46">
      <w:pPr>
        <w:rPr>
          <w:rFonts w:eastAsia="MS Mincho"/>
          <w:lang w:val="en-US"/>
        </w:rPr>
      </w:pPr>
    </w:p>
    <w:p w14:paraId="78732FF4" w14:textId="28A8F39C" w:rsidR="00DF3719" w:rsidRPr="00F57BD9" w:rsidRDefault="00DF3719" w:rsidP="00DF3719">
      <w:pPr>
        <w:rPr>
          <w:lang w:eastAsia="zh-CN"/>
        </w:rPr>
      </w:pPr>
      <w:r w:rsidRPr="00F57BD9">
        <w:rPr>
          <w:lang w:eastAsia="en-GB"/>
        </w:rPr>
        <w:t>Latency includes higher layer and physical layer latency.</w:t>
      </w:r>
      <w:r w:rsidRPr="00F57BD9">
        <w:rPr>
          <w:lang w:eastAsia="zh-CN"/>
        </w:rPr>
        <w:t xml:space="preserve"> </w:t>
      </w:r>
      <w:r w:rsidRPr="00F57BD9">
        <w:rPr>
          <w:lang w:eastAsia="en-GB"/>
        </w:rPr>
        <w:t>The physical layer latency start- and end-time</w:t>
      </w:r>
      <w:r>
        <w:rPr>
          <w:lang w:eastAsia="en-GB"/>
        </w:rPr>
        <w:t xml:space="preserve"> for</w:t>
      </w:r>
      <w:r w:rsidRPr="00F57BD9">
        <w:rPr>
          <w:lang w:eastAsia="en-GB"/>
        </w:rPr>
        <w:t xml:space="preserve"> each positioning method </w:t>
      </w:r>
      <w:r w:rsidR="00F45AD2">
        <w:rPr>
          <w:lang w:eastAsia="en-GB"/>
        </w:rPr>
        <w:t>is</w:t>
      </w:r>
      <w:r w:rsidRPr="00F57BD9">
        <w:rPr>
          <w:lang w:eastAsia="en-GB"/>
        </w:rPr>
        <w:t xml:space="preserve"> defined </w:t>
      </w:r>
      <w:r>
        <w:rPr>
          <w:lang w:eastAsia="en-GB"/>
        </w:rPr>
        <w:t>as follows</w:t>
      </w:r>
      <w:r w:rsidRPr="00F57BD9">
        <w:rPr>
          <w:lang w:eastAsia="en-GB"/>
        </w:rPr>
        <w:t xml:space="preserve"> </w:t>
      </w:r>
      <w:r w:rsidR="000D0BAB">
        <w:fldChar w:fldCharType="begin"/>
      </w:r>
      <w:r w:rsidR="000D0BAB">
        <w:instrText xml:space="preserve"> REF _Ref71102542 \r \h </w:instrText>
      </w:r>
      <w:r w:rsidR="000D0BAB">
        <w:fldChar w:fldCharType="separate"/>
      </w:r>
      <w:r w:rsidR="000D0BAB">
        <w:t>[2]</w:t>
      </w:r>
      <w:r w:rsidR="000D0BAB">
        <w:fldChar w:fldCharType="end"/>
      </w:r>
      <w:r>
        <w:t>.</w:t>
      </w:r>
    </w:p>
    <w:p w14:paraId="76038C3D" w14:textId="6204BBF6" w:rsidR="00DF3719" w:rsidRPr="00F57BD9" w:rsidRDefault="00DF3719" w:rsidP="00DF3719">
      <w:pPr>
        <w:pStyle w:val="TH"/>
        <w:ind w:left="400" w:hanging="400"/>
      </w:pPr>
      <w:r w:rsidRPr="00F57BD9">
        <w:t xml:space="preserve">Table </w:t>
      </w:r>
      <w:r>
        <w:t>1</w:t>
      </w:r>
      <w:r w:rsidRPr="00F57BD9">
        <w:t>: Definition of 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DF3719" w:rsidRPr="00F57BD9" w14:paraId="5D966E3C" w14:textId="77777777" w:rsidTr="00616FCC">
        <w:trPr>
          <w:cantSplit/>
          <w:trHeight w:val="185"/>
          <w:tblHeader/>
        </w:trPr>
        <w:tc>
          <w:tcPr>
            <w:tcW w:w="3190" w:type="dxa"/>
          </w:tcPr>
          <w:p w14:paraId="0127EFE2" w14:textId="77777777" w:rsidR="00DF3719" w:rsidRPr="00F57BD9" w:rsidRDefault="00DF3719" w:rsidP="00616FCC">
            <w:pPr>
              <w:pStyle w:val="TAH"/>
            </w:pPr>
            <w:r w:rsidRPr="00F57BD9">
              <w:t>Method</w:t>
            </w:r>
          </w:p>
        </w:tc>
        <w:tc>
          <w:tcPr>
            <w:tcW w:w="3189" w:type="dxa"/>
          </w:tcPr>
          <w:p w14:paraId="742A5DFB" w14:textId="77777777" w:rsidR="00DF3719" w:rsidRPr="00F57BD9" w:rsidRDefault="00DF3719" w:rsidP="00616FCC">
            <w:pPr>
              <w:pStyle w:val="TAH"/>
            </w:pPr>
            <w:r w:rsidRPr="00F57BD9">
              <w:t>Start</w:t>
            </w:r>
          </w:p>
        </w:tc>
        <w:tc>
          <w:tcPr>
            <w:tcW w:w="3189" w:type="dxa"/>
          </w:tcPr>
          <w:p w14:paraId="18645ED2" w14:textId="77777777" w:rsidR="00DF3719" w:rsidRPr="00F57BD9" w:rsidRDefault="00DF3719" w:rsidP="00616FCC">
            <w:pPr>
              <w:pStyle w:val="TAH"/>
            </w:pPr>
            <w:r w:rsidRPr="00F57BD9">
              <w:t>End</w:t>
            </w:r>
          </w:p>
        </w:tc>
      </w:tr>
      <w:tr w:rsidR="00DF3719" w:rsidRPr="00F57BD9" w14:paraId="54357BCD" w14:textId="77777777" w:rsidTr="00616FCC">
        <w:trPr>
          <w:cantSplit/>
          <w:trHeight w:val="569"/>
        </w:trPr>
        <w:tc>
          <w:tcPr>
            <w:tcW w:w="3190" w:type="dxa"/>
          </w:tcPr>
          <w:p w14:paraId="6F0FECBB" w14:textId="77777777" w:rsidR="00DF3719" w:rsidRPr="00F57BD9" w:rsidRDefault="00DF3719" w:rsidP="00616FCC">
            <w:pPr>
              <w:pStyle w:val="TAL"/>
            </w:pPr>
            <w:r w:rsidRPr="00F57BD9">
              <w:t>UE assisted DL-only &amp; DL-ECID &amp; Multi-RTT</w:t>
            </w:r>
          </w:p>
        </w:tc>
        <w:tc>
          <w:tcPr>
            <w:tcW w:w="3189" w:type="dxa"/>
          </w:tcPr>
          <w:p w14:paraId="50F9A237" w14:textId="77777777" w:rsidR="00DF3719" w:rsidRPr="00F57BD9" w:rsidRDefault="00DF3719" w:rsidP="00616FCC">
            <w:pPr>
              <w:pStyle w:val="TAL"/>
            </w:pPr>
            <w:r w:rsidRPr="00F57BD9">
              <w:t>Transmission of the PDSCH from the gNB carrying the LPP Request Location Information message</w:t>
            </w:r>
          </w:p>
        </w:tc>
        <w:tc>
          <w:tcPr>
            <w:tcW w:w="3189" w:type="dxa"/>
          </w:tcPr>
          <w:p w14:paraId="13D1018F" w14:textId="77777777" w:rsidR="00DF3719" w:rsidRPr="00F57BD9" w:rsidRDefault="00DF3719" w:rsidP="00616FCC">
            <w:pPr>
              <w:pStyle w:val="TAL"/>
            </w:pPr>
            <w:r w:rsidRPr="00F57BD9">
              <w:t xml:space="preserve">Successful decoding of the PUSCH carrying the LPP Provide Location Information message </w:t>
            </w:r>
          </w:p>
        </w:tc>
      </w:tr>
      <w:tr w:rsidR="00DF3719" w:rsidRPr="00F57BD9" w14:paraId="3A00EEC6" w14:textId="77777777" w:rsidTr="00616FCC">
        <w:trPr>
          <w:cantSplit/>
          <w:trHeight w:val="383"/>
        </w:trPr>
        <w:tc>
          <w:tcPr>
            <w:tcW w:w="3190" w:type="dxa"/>
          </w:tcPr>
          <w:p w14:paraId="22DB51CC" w14:textId="77777777" w:rsidR="00DF3719" w:rsidRPr="00F57BD9" w:rsidRDefault="00DF3719" w:rsidP="00616FCC">
            <w:pPr>
              <w:pStyle w:val="TAL"/>
            </w:pPr>
            <w:r w:rsidRPr="00F57BD9">
              <w:t>UL-only method &amp; UL ECID &amp; Multi-RTT</w:t>
            </w:r>
          </w:p>
        </w:tc>
        <w:tc>
          <w:tcPr>
            <w:tcW w:w="3189" w:type="dxa"/>
          </w:tcPr>
          <w:p w14:paraId="52DDCF48" w14:textId="77777777" w:rsidR="00DF3719" w:rsidRPr="00F57BD9" w:rsidRDefault="00DF3719" w:rsidP="00616FCC">
            <w:pPr>
              <w:pStyle w:val="TAL"/>
            </w:pPr>
            <w:r w:rsidRPr="00F57BD9">
              <w:t>Reception by the gNB of the NRPPa measurement request message</w:t>
            </w:r>
          </w:p>
        </w:tc>
        <w:tc>
          <w:tcPr>
            <w:tcW w:w="3189" w:type="dxa"/>
          </w:tcPr>
          <w:p w14:paraId="2265E4A2" w14:textId="77777777" w:rsidR="00DF3719" w:rsidRPr="00F57BD9" w:rsidRDefault="00DF3719" w:rsidP="00616FCC">
            <w:pPr>
              <w:pStyle w:val="TAL"/>
            </w:pPr>
            <w:r w:rsidRPr="00F57BD9">
              <w:t>The transmission by the gNB of the NRPPa measurement response message</w:t>
            </w:r>
          </w:p>
        </w:tc>
      </w:tr>
      <w:tr w:rsidR="00DF3719" w:rsidRPr="00F57BD9" w14:paraId="6F3081FF" w14:textId="77777777" w:rsidTr="00DF3719">
        <w:trPr>
          <w:cantSplit/>
          <w:trHeight w:val="2263"/>
        </w:trPr>
        <w:tc>
          <w:tcPr>
            <w:tcW w:w="3190" w:type="dxa"/>
          </w:tcPr>
          <w:p w14:paraId="50D4E630" w14:textId="77777777" w:rsidR="00DF3719" w:rsidRPr="00F57BD9" w:rsidRDefault="00DF3719" w:rsidP="00616FCC">
            <w:pPr>
              <w:pStyle w:val="TAL"/>
            </w:pPr>
            <w:r w:rsidRPr="00F57BD9">
              <w:t>UE-based</w:t>
            </w:r>
          </w:p>
        </w:tc>
        <w:tc>
          <w:tcPr>
            <w:tcW w:w="3189" w:type="dxa"/>
          </w:tcPr>
          <w:p w14:paraId="128FAB7D" w14:textId="77777777" w:rsidR="00DF3719" w:rsidRPr="00631258" w:rsidRDefault="00DF3719" w:rsidP="00616FCC">
            <w:pPr>
              <w:pStyle w:val="B1"/>
              <w:spacing w:after="0"/>
              <w:rPr>
                <w:rFonts w:cs="Arial"/>
                <w:sz w:val="18"/>
                <w:szCs w:val="18"/>
              </w:rPr>
            </w:pPr>
            <w:r w:rsidRPr="00631258">
              <w:rPr>
                <w:rFonts w:cs="Arial"/>
                <w:sz w:val="18"/>
                <w:szCs w:val="18"/>
              </w:rPr>
              <w:t>-</w:t>
            </w:r>
            <w:r w:rsidRPr="00631258">
              <w:rPr>
                <w:rFonts w:cs="Arial"/>
                <w:sz w:val="18"/>
                <w:szCs w:val="18"/>
              </w:rPr>
              <w:tab/>
              <w:t>Alt. 1: transmission of the PUSCH carrying the MG Request from the UE.</w:t>
            </w:r>
          </w:p>
          <w:p w14:paraId="2CB28B0A" w14:textId="77777777" w:rsidR="00DF3719" w:rsidRPr="00631258" w:rsidRDefault="00DF3719" w:rsidP="00616FCC">
            <w:pPr>
              <w:pStyle w:val="B1"/>
              <w:spacing w:after="0"/>
              <w:rPr>
                <w:rFonts w:cs="Arial"/>
                <w:sz w:val="18"/>
                <w:szCs w:val="18"/>
              </w:rPr>
            </w:pPr>
            <w:r w:rsidRPr="00631258">
              <w:rPr>
                <w:rFonts w:cs="Arial"/>
                <w:sz w:val="18"/>
                <w:szCs w:val="18"/>
              </w:rPr>
              <w:t>-</w:t>
            </w:r>
            <w:r w:rsidRPr="00631258">
              <w:rPr>
                <w:rFonts w:cs="Arial"/>
                <w:sz w:val="18"/>
                <w:szCs w:val="18"/>
              </w:rPr>
              <w:tab/>
              <w:t>Alt. 2: Transmission of the PDSCH from the gNB carrying the LPP message containing the assistance data</w:t>
            </w:r>
          </w:p>
          <w:p w14:paraId="588CD40D" w14:textId="77777777" w:rsidR="00DF3719" w:rsidRPr="00631258" w:rsidRDefault="00DF3719" w:rsidP="00616FCC">
            <w:pPr>
              <w:pStyle w:val="B1"/>
              <w:spacing w:after="0"/>
              <w:rPr>
                <w:rFonts w:cs="Arial"/>
                <w:sz w:val="18"/>
                <w:szCs w:val="18"/>
              </w:rPr>
            </w:pPr>
            <w:r w:rsidRPr="00631258">
              <w:rPr>
                <w:rFonts w:cs="Arial"/>
                <w:sz w:val="18"/>
                <w:szCs w:val="18"/>
              </w:rPr>
              <w:t>-</w:t>
            </w:r>
            <w:r w:rsidRPr="00631258">
              <w:rPr>
                <w:rFonts w:cs="Arial"/>
                <w:sz w:val="18"/>
                <w:szCs w:val="18"/>
              </w:rPr>
              <w:tab/>
              <w:t>Alt. 3: Start of the Reception of DL PRS</w:t>
            </w:r>
          </w:p>
        </w:tc>
        <w:tc>
          <w:tcPr>
            <w:tcW w:w="3189" w:type="dxa"/>
          </w:tcPr>
          <w:p w14:paraId="2DAFD343" w14:textId="77777777" w:rsidR="00DF3719" w:rsidRPr="00F57BD9" w:rsidRDefault="00DF3719" w:rsidP="00616FCC">
            <w:pPr>
              <w:pStyle w:val="TAL"/>
            </w:pPr>
            <w:r w:rsidRPr="00F57BD9">
              <w:t>Successful decoding of the PUSCH at gNB carrying the LPP Provide Location Information message if applicable, otherwise Calculation of Location Estimate at the UE</w:t>
            </w:r>
          </w:p>
          <w:p w14:paraId="4D487154" w14:textId="77777777" w:rsidR="00DF3719" w:rsidRPr="00F57BD9" w:rsidRDefault="00DF3719" w:rsidP="00616FCC">
            <w:pPr>
              <w:pStyle w:val="TAL"/>
            </w:pPr>
            <w:r w:rsidRPr="00F57BD9">
              <w:t> </w:t>
            </w:r>
          </w:p>
        </w:tc>
      </w:tr>
    </w:tbl>
    <w:p w14:paraId="2EEFA451" w14:textId="77777777" w:rsidR="00DF3719" w:rsidRPr="00DF3719" w:rsidRDefault="00DF3719" w:rsidP="00280B46">
      <w:pPr>
        <w:rPr>
          <w:rFonts w:eastAsia="MS Mincho"/>
        </w:rPr>
      </w:pPr>
    </w:p>
    <w:p w14:paraId="422FF475" w14:textId="2EB1B3FC"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DF3719">
        <w:rPr>
          <w:lang w:val="en-US" w:eastAsia="x-none"/>
        </w:rPr>
        <w:t xml:space="preserve">physical layer </w:t>
      </w:r>
      <w:r w:rsidR="0087698E">
        <w:rPr>
          <w:lang w:val="en-US" w:eastAsia="x-none"/>
        </w:rPr>
        <w:t>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37D3D9E0" w14:textId="638BFC92" w:rsidR="00773164" w:rsidRDefault="007B00C6" w:rsidP="007B00C6">
      <w:pPr>
        <w:jc w:val="both"/>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xml:space="preserve">. The UE initially receives PDSCH contains LPP Location Information Request. After decoding and obtaining the location information request, the UE sends measurement gap request in PUSCH as an RRC message to the serving gNB. After obtaining the information, the gNB provides measurement gap configuration in </w:t>
      </w:r>
      <w:r w:rsidR="000D0BAB">
        <w:t>PDSCH as RRC message. After decoding/obtaining the information, the UE receives the PRS transmission from typically multiple gNBs/TRPs within the measurement gap. The UE is expected to receive at least one PRS occasion within the measurement gap. Then, the UE also perform positioning measurement (e.g., RSRP measurement, RSTD measurement). Once the measurement is completed and ready to be reported to LMF, the UE transmits uplink request in PUCCH to the serving gNB. After decoding/obtaining the information, gNB provides uplink grant in PDCCH to the UE. Finally, the UE transmits positioning measurement results in PUSCH as LPP protocol to LMF via serving gNB.</w:t>
      </w:r>
    </w:p>
    <w:p w14:paraId="10E63EA6" w14:textId="77777777" w:rsidR="007B00C6" w:rsidRDefault="007B00C6" w:rsidP="007B00C6">
      <w:pPr>
        <w:keepNext/>
        <w:jc w:val="center"/>
      </w:pPr>
      <w:r>
        <w:rPr>
          <w:noProof/>
        </w:rPr>
        <w:drawing>
          <wp:inline distT="0" distB="0" distL="0" distR="0" wp14:anchorId="10C9D7D8" wp14:editId="0FCDE4A2">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0715071E" w14:textId="1F71FC18" w:rsidR="007B00C6" w:rsidRDefault="007B00C6" w:rsidP="007B00C6">
      <w:pPr>
        <w:pStyle w:val="Caption"/>
        <w:jc w:val="center"/>
      </w:pPr>
      <w:bookmarkStart w:id="4" w:name="_Ref71101635"/>
      <w:r>
        <w:t xml:space="preserve">Figure </w:t>
      </w:r>
      <w:r>
        <w:fldChar w:fldCharType="begin"/>
      </w:r>
      <w:r>
        <w:instrText>SEQ Figure \* ARABIC</w:instrText>
      </w:r>
      <w:r>
        <w:fldChar w:fldCharType="separate"/>
      </w:r>
      <w:r>
        <w:rPr>
          <w:noProof/>
        </w:rPr>
        <w:t>1</w:t>
      </w:r>
      <w:r>
        <w:fldChar w:fldCharType="end"/>
      </w:r>
      <w:bookmarkEnd w:id="4"/>
      <w:r>
        <w:t>: UE-assisted DL-based positioning</w:t>
      </w:r>
    </w:p>
    <w:p w14:paraId="29423F07" w14:textId="18269465" w:rsidR="000D0BAB" w:rsidRDefault="000D0BAB" w:rsidP="000D0BAB">
      <w:pPr>
        <w:jc w:val="both"/>
      </w:pPr>
      <w:r>
        <w:t xml:space="preserve">The latency analysis of the legacy (Rel-16) UE-assisted downlink-based positioning was performed and reported in </w:t>
      </w:r>
      <w:r>
        <w:fldChar w:fldCharType="begin"/>
      </w:r>
      <w:r>
        <w:instrText xml:space="preserve"> REF _Ref71102542 \r \h </w:instrText>
      </w:r>
      <w:r>
        <w:fldChar w:fldCharType="separate"/>
      </w:r>
      <w:r>
        <w:t>[2]</w:t>
      </w:r>
      <w:r>
        <w:fldChar w:fldCharType="end"/>
      </w:r>
      <w:r>
        <w:t>.</w:t>
      </w:r>
      <w:r w:rsidR="00B379EB">
        <w:t xml:space="preserve"> The results indicated that minimum estimated physical layer latency for Rel.16 downlink-based UE-assisted NR positioning exceeds 10 ms.</w:t>
      </w:r>
      <w:r w:rsidR="007A1CDA">
        <w:t xml:space="preserve"> We consider it is typically in the order of 50 ms in a best scenario. This is clearly exceeding the physical layer latency of NR positioning Rel-17. It has also been identified the major physical layer latency components:</w:t>
      </w:r>
    </w:p>
    <w:p w14:paraId="1B17A64F" w14:textId="0DF79C31" w:rsidR="007A1CDA" w:rsidRDefault="007A1CDA" w:rsidP="007A1CDA">
      <w:pPr>
        <w:pStyle w:val="ListParagraph"/>
        <w:numPr>
          <w:ilvl w:val="0"/>
          <w:numId w:val="59"/>
        </w:numPr>
        <w:jc w:val="both"/>
      </w:pPr>
      <w:r>
        <w:t>DL PRS alignment, transmission, measurement (including processing time), and reporting delay.</w:t>
      </w:r>
    </w:p>
    <w:p w14:paraId="6F2FAC42" w14:textId="0EC1025D" w:rsidR="007A1CDA" w:rsidRDefault="007A1CDA" w:rsidP="007A1CDA">
      <w:pPr>
        <w:pStyle w:val="ListParagraph"/>
        <w:numPr>
          <w:ilvl w:val="0"/>
          <w:numId w:val="59"/>
        </w:numPr>
        <w:jc w:val="both"/>
      </w:pPr>
      <w:r>
        <w:t>Measurement gap request, configuration, and alignment time.</w:t>
      </w:r>
    </w:p>
    <w:p w14:paraId="77C95E1F" w14:textId="506F79F3" w:rsidR="007A1CDA" w:rsidRDefault="007A1CDA" w:rsidP="007A1CDA">
      <w:pPr>
        <w:pStyle w:val="ListParagraph"/>
        <w:numPr>
          <w:ilvl w:val="0"/>
          <w:numId w:val="59"/>
        </w:numPr>
        <w:jc w:val="both"/>
      </w:pPr>
      <w:r>
        <w:t>UE/gNB higher layer (LPP/RRC) processing time.</w:t>
      </w:r>
    </w:p>
    <w:p w14:paraId="49D712EB" w14:textId="3EAE3883" w:rsidR="009E2BDF" w:rsidRDefault="009E2BDF" w:rsidP="007A1CDA">
      <w:pPr>
        <w:jc w:val="both"/>
      </w:pPr>
      <w:r>
        <w:t xml:space="preserve">The positioning procedure where the UE </w:t>
      </w:r>
      <w:r w:rsidR="00827886">
        <w:t xml:space="preserve">is </w:t>
      </w:r>
      <w:r>
        <w:t>require</w:t>
      </w:r>
      <w:r w:rsidR="00827886">
        <w:t>d</w:t>
      </w:r>
      <w:r>
        <w:t xml:space="preserve"> to request measurement gap, receiving measurement gap configuration, and performing measurement may typically results in hundreds of msec latency. </w:t>
      </w:r>
      <w:r w:rsidR="00827886">
        <w:t xml:space="preserve">This is relatively substantial number of physical layer latency. A low latency can also be achieved when the PRS periodicity is configured in a small number with the cost of increasing overhead of PRS transmission. The PRS </w:t>
      </w:r>
      <w:r w:rsidR="0092555C">
        <w:t xml:space="preserve">resource set </w:t>
      </w:r>
      <w:r w:rsidR="00827886">
        <w:t xml:space="preserve">periodicity in FR1 </w:t>
      </w:r>
      <w:r w:rsidR="0092555C">
        <w:t>ranges from 4ms to 10240 ms.</w:t>
      </w:r>
    </w:p>
    <w:p w14:paraId="541F2734" w14:textId="502AD2F5" w:rsidR="0092555C" w:rsidRDefault="0092555C" w:rsidP="0092555C">
      <w:pPr>
        <w:jc w:val="both"/>
      </w:pPr>
      <w:r>
        <w:t xml:space="preserve">As shown in </w:t>
      </w:r>
      <w:r>
        <w:fldChar w:fldCharType="begin"/>
      </w:r>
      <w:r>
        <w:instrText xml:space="preserve"> REF _Ref71101635 \h </w:instrText>
      </w:r>
      <w:r>
        <w:fldChar w:fldCharType="separate"/>
      </w:r>
      <w:r>
        <w:t xml:space="preserve">Figure </w:t>
      </w:r>
      <w:r>
        <w:rPr>
          <w:noProof/>
        </w:rPr>
        <w:t>1</w:t>
      </w:r>
      <w:r>
        <w:fldChar w:fldCharType="end"/>
      </w:r>
      <w:r>
        <w:t>, a UE is required to request measurement gap. This step can be eliminated if gNB is aware that a particular UE has been requested to provide positioning measurement by LMF. One possibility is to provide a new signal from LMF to gNB indicating of measurement gap for a UE that has been requested to provide positioning measurement.</w:t>
      </w:r>
      <w:r w:rsidR="005B23D5">
        <w:t xml:space="preserve"> The </w:t>
      </w:r>
      <w:r w:rsidR="00F82183">
        <w:t xml:space="preserve">UE is no longer required to </w:t>
      </w:r>
      <w:r w:rsidR="00A936E9">
        <w:t>transmit the measurement gap request as the gNB has been indicated by the LMF.</w:t>
      </w:r>
      <w:r w:rsidR="00310A09">
        <w:t xml:space="preserve"> This will further reduce the positioning latency.</w:t>
      </w:r>
    </w:p>
    <w:p w14:paraId="141C43AD" w14:textId="6391C36C" w:rsidR="0085177C" w:rsidRPr="00CE1AD1" w:rsidRDefault="0085177C" w:rsidP="0085177C">
      <w:pPr>
        <w:jc w:val="both"/>
        <w:rPr>
          <w:b/>
          <w:bCs/>
        </w:rPr>
      </w:pPr>
      <w:r w:rsidRPr="00CE1AD1">
        <w:rPr>
          <w:b/>
          <w:bCs/>
        </w:rPr>
        <w:lastRenderedPageBreak/>
        <w:t>Proposal 1: Support measurement gap indication from LMF to gNB.</w:t>
      </w:r>
    </w:p>
    <w:p w14:paraId="65A20810" w14:textId="77777777" w:rsidR="0085177C" w:rsidRDefault="0085177C" w:rsidP="0092555C">
      <w:pPr>
        <w:jc w:val="both"/>
      </w:pPr>
    </w:p>
    <w:p w14:paraId="7ADDC543" w14:textId="7EE43407" w:rsidR="00A86A0D" w:rsidRDefault="0092555C" w:rsidP="0092555C">
      <w:pPr>
        <w:jc w:val="both"/>
      </w:pPr>
      <w:r>
        <w:t>Subsequently, the gNB can provide a layer-1 indication to the UE to perform positioning measurement.</w:t>
      </w:r>
      <w:r w:rsidR="00081116">
        <w:t xml:space="preserve"> </w:t>
      </w:r>
      <w:r w:rsidR="005F19A6">
        <w:t>Particularly when gNB scheduler</w:t>
      </w:r>
      <w:r w:rsidR="000C60E8">
        <w:t xml:space="preserve"> has identified </w:t>
      </w:r>
      <w:r w:rsidR="00081116">
        <w:t>when the meas</w:t>
      </w:r>
      <w:r w:rsidR="005D1B49">
        <w:t>urement gaps would be availabl</w:t>
      </w:r>
      <w:r w:rsidR="000C60E8">
        <w:t>e.</w:t>
      </w:r>
    </w:p>
    <w:p w14:paraId="4B905DCF" w14:textId="7BDBA4B5" w:rsidR="0092555C" w:rsidRDefault="00A86A0D" w:rsidP="0092555C">
      <w:pPr>
        <w:jc w:val="both"/>
      </w:pPr>
      <w:r>
        <w:t>The</w:t>
      </w:r>
      <w:r w:rsidR="0092555C">
        <w:t xml:space="preserve"> </w:t>
      </w:r>
      <w:r w:rsidR="00CE5278">
        <w:t>Layer-1 indication is needed here as it can provide low</w:t>
      </w:r>
      <w:r w:rsidR="009B3322">
        <w:t>er</w:t>
      </w:r>
      <w:r w:rsidR="00CE5278">
        <w:t xml:space="preserve"> latency</w:t>
      </w:r>
      <w:r w:rsidR="009B3322">
        <w:t xml:space="preserve"> than RRC signalling</w:t>
      </w:r>
      <w:r w:rsidR="00CE5278">
        <w:t xml:space="preserve">. </w:t>
      </w:r>
      <w:r w:rsidR="0092555C">
        <w:t>This can be in a form of an L1 control channel carrying positioning DCI.</w:t>
      </w:r>
    </w:p>
    <w:p w14:paraId="13DC3D44" w14:textId="76460E1D" w:rsidR="00CE1AD1" w:rsidRPr="00CE1AD1" w:rsidRDefault="00CE1AD1" w:rsidP="0092555C">
      <w:pPr>
        <w:jc w:val="both"/>
        <w:rPr>
          <w:b/>
          <w:bCs/>
        </w:rPr>
      </w:pPr>
      <w:r w:rsidRPr="00CE1AD1">
        <w:rPr>
          <w:b/>
          <w:bCs/>
        </w:rPr>
        <w:t>Proposal 2: Support L1 signalling (positioning DCI) indicating the UE to perform positioning measurement.</w:t>
      </w:r>
    </w:p>
    <w:p w14:paraId="2F0B2961" w14:textId="78F1CC98" w:rsidR="00CE5278" w:rsidRDefault="00CE5278" w:rsidP="00CE5278">
      <w:pPr>
        <w:jc w:val="both"/>
      </w:pPr>
      <w:r>
        <w:t xml:space="preserve">In the current specification, measurement gap duration that can be configured by gNB is configurable with the minimum value of 20 ms. The measurement gap minimum duration is still larger than the target of physical layer latency at 10 ms. </w:t>
      </w:r>
    </w:p>
    <w:p w14:paraId="6F42E2BF" w14:textId="49474EAC" w:rsidR="00CE5278" w:rsidRPr="00CE5278" w:rsidRDefault="00CE5278" w:rsidP="00773164">
      <w:pPr>
        <w:rPr>
          <w:b/>
          <w:bCs/>
        </w:rPr>
      </w:pPr>
      <w:r w:rsidRPr="00CE5278">
        <w:rPr>
          <w:b/>
          <w:bCs/>
        </w:rPr>
        <w:t xml:space="preserve">Proposal 3: Introduce a new measurement gap smaller than 20 ms in order to provide low physical layer latency. </w:t>
      </w:r>
    </w:p>
    <w:p w14:paraId="052DBC2D" w14:textId="43C5F88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Conclusion</w:t>
      </w:r>
    </w:p>
    <w:p w14:paraId="7198489F" w14:textId="11CC3887" w:rsidR="0081222A" w:rsidRDefault="00855F39" w:rsidP="0087698E">
      <w:pPr>
        <w:jc w:val="both"/>
        <w:rPr>
          <w:rFonts w:eastAsia="MS Mincho"/>
          <w:b/>
          <w:lang w:val="en-US"/>
        </w:rPr>
      </w:pPr>
      <w:r>
        <w:t>In this contribution</w:t>
      </w:r>
      <w:r w:rsidR="00BD2B36">
        <w:t>,</w:t>
      </w:r>
      <w:r>
        <w:t xml:space="preserve"> we discuss </w:t>
      </w:r>
      <w:r w:rsidR="00EA2359">
        <w:t xml:space="preserve">some </w:t>
      </w:r>
      <w:r w:rsidR="0046029C">
        <w:t xml:space="preserve">aspects </w:t>
      </w:r>
      <w:r w:rsidR="0087698E">
        <w:rPr>
          <w:lang w:val="en-US" w:eastAsia="x-none"/>
        </w:rPr>
        <w:t>on 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453D31">
        <w:t xml:space="preserve">.  </w:t>
      </w:r>
      <w:r w:rsidR="00EA2359">
        <w:t xml:space="preserve">We </w:t>
      </w:r>
      <w:r w:rsidR="00CE1AD1">
        <w:t>have made the following proposals</w:t>
      </w:r>
      <w:r w:rsidR="00483B30">
        <w:t>:</w:t>
      </w:r>
      <w:r w:rsidR="0081222A" w:rsidRPr="00503C98">
        <w:rPr>
          <w:rFonts w:eastAsia="MS Mincho"/>
          <w:b/>
          <w:lang w:val="en-US"/>
        </w:rPr>
        <w:t xml:space="preserve"> </w:t>
      </w:r>
    </w:p>
    <w:p w14:paraId="00FBEA49" w14:textId="77777777" w:rsidR="00CE1AD1" w:rsidRPr="00CE1AD1" w:rsidRDefault="00CE1AD1" w:rsidP="00CE1AD1">
      <w:pPr>
        <w:jc w:val="both"/>
        <w:rPr>
          <w:b/>
          <w:bCs/>
        </w:rPr>
      </w:pPr>
      <w:r w:rsidRPr="00CE1AD1">
        <w:rPr>
          <w:b/>
          <w:bCs/>
        </w:rPr>
        <w:t>Proposal 1: Support measurement gap indication from LMF to gNB.</w:t>
      </w:r>
    </w:p>
    <w:p w14:paraId="5B57A180" w14:textId="77777777" w:rsidR="00CE1AD1" w:rsidRPr="00CE1AD1" w:rsidRDefault="00CE1AD1" w:rsidP="00CE1AD1">
      <w:pPr>
        <w:jc w:val="both"/>
        <w:rPr>
          <w:b/>
          <w:bCs/>
        </w:rPr>
      </w:pPr>
      <w:r w:rsidRPr="00CE1AD1">
        <w:rPr>
          <w:b/>
          <w:bCs/>
        </w:rPr>
        <w:t>Proposal 2: Support L1 signalling (positioning DCI) indicating the UE to perform positioning measurement.</w:t>
      </w:r>
    </w:p>
    <w:p w14:paraId="5B3F4AA2" w14:textId="75934748" w:rsidR="00FF2D9C" w:rsidRPr="00A6012D" w:rsidRDefault="00A6012D" w:rsidP="00A91C99">
      <w:pPr>
        <w:rPr>
          <w:b/>
          <w:bCs/>
        </w:rPr>
      </w:pPr>
      <w:r w:rsidRPr="00CE5278">
        <w:rPr>
          <w:b/>
          <w:bCs/>
        </w:rPr>
        <w:t xml:space="preserve">Proposal 3: Introduce a new measurement gap smaller than 20 ms in order to provide low physical layer latency. </w:t>
      </w:r>
    </w:p>
    <w:p w14:paraId="79939F8E" w14:textId="7777777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References</w:t>
      </w:r>
    </w:p>
    <w:p w14:paraId="1D6C8D0F" w14:textId="702330C0" w:rsidR="001D2B9B" w:rsidRDefault="00B40CFC" w:rsidP="00453D31">
      <w:pPr>
        <w:pStyle w:val="ListParagraph"/>
        <w:numPr>
          <w:ilvl w:val="0"/>
          <w:numId w:val="53"/>
        </w:numPr>
        <w:ind w:left="426" w:hanging="426"/>
      </w:pPr>
      <w:bookmarkStart w:id="5" w:name="_Ref61535913"/>
      <w:bookmarkStart w:id="6" w:name="_Ref71022775"/>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5"/>
      <w:r w:rsidR="005318A9">
        <w:t>1</w:t>
      </w:r>
      <w:bookmarkEnd w:id="6"/>
    </w:p>
    <w:p w14:paraId="6BEA3041" w14:textId="77777777" w:rsidR="000D0BAB" w:rsidRDefault="000D0BAB" w:rsidP="000D0BAB">
      <w:pPr>
        <w:pStyle w:val="ListParagraph"/>
        <w:numPr>
          <w:ilvl w:val="0"/>
          <w:numId w:val="53"/>
        </w:numPr>
        <w:ind w:left="426" w:hanging="426"/>
      </w:pPr>
      <w:bookmarkStart w:id="7" w:name="_Ref71102542"/>
      <w:r>
        <w:t>TR 38.857 “Study on NR Positioning Enhancements” V17.0.0, March 2021.</w:t>
      </w:r>
      <w:bookmarkEnd w:id="7"/>
    </w:p>
    <w:p w14:paraId="111219EF" w14:textId="77777777" w:rsidR="000D0BAB" w:rsidRDefault="000D0BAB" w:rsidP="000D0BAB">
      <w:pPr>
        <w:pStyle w:val="ListParagraph"/>
        <w:ind w:left="426"/>
      </w:pPr>
    </w:p>
    <w:p w14:paraId="32ACC0F0" w14:textId="3397C4DB" w:rsidR="00311751" w:rsidRPr="00453D31" w:rsidRDefault="00311751" w:rsidP="00DF3719">
      <w:pPr>
        <w:pStyle w:val="ListParagraph"/>
        <w:ind w:left="426"/>
      </w:pPr>
    </w:p>
    <w:sectPr w:rsidR="0031175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19357" w14:textId="77777777" w:rsidR="00603EE1" w:rsidRDefault="00603EE1">
      <w:r>
        <w:separator/>
      </w:r>
    </w:p>
  </w:endnote>
  <w:endnote w:type="continuationSeparator" w:id="0">
    <w:p w14:paraId="6C38DDB8" w14:textId="77777777" w:rsidR="00603EE1" w:rsidRDefault="00603EE1">
      <w:r>
        <w:continuationSeparator/>
      </w:r>
    </w:p>
  </w:endnote>
  <w:endnote w:type="continuationNotice" w:id="1">
    <w:p w14:paraId="53C03D73" w14:textId="77777777" w:rsidR="00603EE1" w:rsidRDefault="00603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53828" w14:textId="77777777" w:rsidR="00603EE1" w:rsidRDefault="00603EE1">
      <w:r>
        <w:separator/>
      </w:r>
    </w:p>
  </w:footnote>
  <w:footnote w:type="continuationSeparator" w:id="0">
    <w:p w14:paraId="6D59B551" w14:textId="77777777" w:rsidR="00603EE1" w:rsidRDefault="00603EE1">
      <w:r>
        <w:continuationSeparator/>
      </w:r>
    </w:p>
  </w:footnote>
  <w:footnote w:type="continuationNotice" w:id="1">
    <w:p w14:paraId="4D2481DB" w14:textId="77777777" w:rsidR="00603EE1" w:rsidRDefault="00603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hybridMultilevel"/>
    <w:tmpl w:val="A15E15B4"/>
    <w:lvl w:ilvl="0" w:tplc="EA00C350">
      <w:start w:val="1"/>
      <w:numFmt w:val="bullet"/>
      <w:lvlText w:val=""/>
      <w:lvlJc w:val="left"/>
      <w:pPr>
        <w:tabs>
          <w:tab w:val="num" w:pos="720"/>
        </w:tabs>
        <w:ind w:left="720" w:hanging="360"/>
      </w:pPr>
      <w:rPr>
        <w:rFonts w:ascii="Symbol" w:hAnsi="Symbol" w:hint="default"/>
        <w:sz w:val="20"/>
      </w:rPr>
    </w:lvl>
    <w:lvl w:ilvl="1" w:tplc="835CD9BC">
      <w:start w:val="1"/>
      <w:numFmt w:val="bullet"/>
      <w:lvlText w:val=""/>
      <w:lvlJc w:val="left"/>
      <w:pPr>
        <w:tabs>
          <w:tab w:val="num" w:pos="1440"/>
        </w:tabs>
        <w:ind w:left="1440" w:hanging="360"/>
      </w:pPr>
      <w:rPr>
        <w:rFonts w:ascii="Wingdings" w:hAnsi="Wingdings" w:hint="default"/>
        <w:sz w:val="20"/>
      </w:rPr>
    </w:lvl>
    <w:lvl w:ilvl="2" w:tplc="BC8856FA">
      <w:start w:val="1"/>
      <w:numFmt w:val="bullet"/>
      <w:lvlText w:val=""/>
      <w:lvlJc w:val="left"/>
      <w:pPr>
        <w:tabs>
          <w:tab w:val="num" w:pos="2160"/>
        </w:tabs>
        <w:ind w:left="2160" w:hanging="360"/>
      </w:pPr>
      <w:rPr>
        <w:rFonts w:ascii="Symbol" w:hAnsi="Symbol" w:hint="default"/>
        <w:sz w:val="20"/>
      </w:rPr>
    </w:lvl>
    <w:lvl w:ilvl="3" w:tplc="3DBA7B38">
      <w:start w:val="1"/>
      <w:numFmt w:val="bullet"/>
      <w:lvlText w:val=""/>
      <w:lvlJc w:val="left"/>
      <w:pPr>
        <w:tabs>
          <w:tab w:val="num" w:pos="2880"/>
        </w:tabs>
        <w:ind w:left="2880" w:hanging="360"/>
      </w:pPr>
      <w:rPr>
        <w:rFonts w:ascii="Symbol" w:hAnsi="Symbol" w:hint="default"/>
        <w:sz w:val="20"/>
      </w:rPr>
    </w:lvl>
    <w:lvl w:ilvl="4" w:tplc="AD481E8E">
      <w:start w:val="1"/>
      <w:numFmt w:val="bullet"/>
      <w:lvlText w:val=""/>
      <w:lvlJc w:val="left"/>
      <w:pPr>
        <w:tabs>
          <w:tab w:val="num" w:pos="3600"/>
        </w:tabs>
        <w:ind w:left="3600" w:hanging="360"/>
      </w:pPr>
      <w:rPr>
        <w:rFonts w:ascii="Symbol" w:hAnsi="Symbol" w:hint="default"/>
        <w:sz w:val="20"/>
      </w:rPr>
    </w:lvl>
    <w:lvl w:ilvl="5" w:tplc="71DEAB72">
      <w:start w:val="1"/>
      <w:numFmt w:val="bullet"/>
      <w:lvlText w:val=""/>
      <w:lvlJc w:val="left"/>
      <w:pPr>
        <w:tabs>
          <w:tab w:val="num" w:pos="4320"/>
        </w:tabs>
        <w:ind w:left="4320" w:hanging="360"/>
      </w:pPr>
      <w:rPr>
        <w:rFonts w:ascii="Symbol" w:hAnsi="Symbol" w:hint="default"/>
        <w:sz w:val="20"/>
      </w:rPr>
    </w:lvl>
    <w:lvl w:ilvl="6" w:tplc="DDD6FFC4">
      <w:start w:val="1"/>
      <w:numFmt w:val="bullet"/>
      <w:lvlText w:val=""/>
      <w:lvlJc w:val="left"/>
      <w:pPr>
        <w:tabs>
          <w:tab w:val="num" w:pos="5040"/>
        </w:tabs>
        <w:ind w:left="5040" w:hanging="360"/>
      </w:pPr>
      <w:rPr>
        <w:rFonts w:ascii="Symbol" w:hAnsi="Symbol" w:hint="default"/>
        <w:sz w:val="20"/>
      </w:rPr>
    </w:lvl>
    <w:lvl w:ilvl="7" w:tplc="C45C829E">
      <w:start w:val="1"/>
      <w:numFmt w:val="bullet"/>
      <w:lvlText w:val=""/>
      <w:lvlJc w:val="left"/>
      <w:pPr>
        <w:tabs>
          <w:tab w:val="num" w:pos="5760"/>
        </w:tabs>
        <w:ind w:left="5760" w:hanging="360"/>
      </w:pPr>
      <w:rPr>
        <w:rFonts w:ascii="Symbol" w:hAnsi="Symbol" w:hint="default"/>
        <w:sz w:val="20"/>
      </w:rPr>
    </w:lvl>
    <w:lvl w:ilvl="8" w:tplc="5094AC6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92CF0"/>
    <w:multiLevelType w:val="hybridMultilevel"/>
    <w:tmpl w:val="7F44DDE6"/>
    <w:lvl w:ilvl="0" w:tplc="FE76B3F0">
      <w:start w:val="1"/>
      <w:numFmt w:val="bullet"/>
      <w:lvlText w:val=""/>
      <w:lvlJc w:val="left"/>
      <w:pPr>
        <w:tabs>
          <w:tab w:val="num" w:pos="720"/>
        </w:tabs>
        <w:ind w:left="720" w:hanging="360"/>
      </w:pPr>
      <w:rPr>
        <w:rFonts w:ascii="Symbol" w:hAnsi="Symbol" w:hint="default"/>
        <w:sz w:val="20"/>
      </w:rPr>
    </w:lvl>
    <w:lvl w:ilvl="1" w:tplc="9C04E568">
      <w:start w:val="1"/>
      <w:numFmt w:val="bullet"/>
      <w:lvlText w:val=""/>
      <w:lvlJc w:val="left"/>
      <w:pPr>
        <w:tabs>
          <w:tab w:val="num" w:pos="1440"/>
        </w:tabs>
        <w:ind w:left="1440" w:hanging="360"/>
      </w:pPr>
      <w:rPr>
        <w:rFonts w:ascii="Symbol" w:hAnsi="Symbol" w:hint="default"/>
        <w:sz w:val="20"/>
      </w:rPr>
    </w:lvl>
    <w:lvl w:ilvl="2" w:tplc="4522A0D0">
      <w:start w:val="1"/>
      <w:numFmt w:val="bullet"/>
      <w:lvlText w:val=""/>
      <w:lvlJc w:val="left"/>
      <w:pPr>
        <w:tabs>
          <w:tab w:val="num" w:pos="2160"/>
        </w:tabs>
        <w:ind w:left="2160" w:hanging="360"/>
      </w:pPr>
      <w:rPr>
        <w:rFonts w:ascii="Symbol" w:hAnsi="Symbol" w:hint="default"/>
        <w:sz w:val="20"/>
      </w:rPr>
    </w:lvl>
    <w:lvl w:ilvl="3" w:tplc="B29ECD88">
      <w:start w:val="1"/>
      <w:numFmt w:val="bullet"/>
      <w:lvlText w:val=""/>
      <w:lvlJc w:val="left"/>
      <w:pPr>
        <w:tabs>
          <w:tab w:val="num" w:pos="2880"/>
        </w:tabs>
        <w:ind w:left="2880" w:hanging="360"/>
      </w:pPr>
      <w:rPr>
        <w:rFonts w:ascii="Symbol" w:hAnsi="Symbol" w:hint="default"/>
        <w:sz w:val="20"/>
      </w:rPr>
    </w:lvl>
    <w:lvl w:ilvl="4" w:tplc="93BE6E94">
      <w:start w:val="1"/>
      <w:numFmt w:val="bullet"/>
      <w:lvlText w:val=""/>
      <w:lvlJc w:val="left"/>
      <w:pPr>
        <w:tabs>
          <w:tab w:val="num" w:pos="3600"/>
        </w:tabs>
        <w:ind w:left="3600" w:hanging="360"/>
      </w:pPr>
      <w:rPr>
        <w:rFonts w:ascii="Symbol" w:hAnsi="Symbol" w:hint="default"/>
        <w:sz w:val="20"/>
      </w:rPr>
    </w:lvl>
    <w:lvl w:ilvl="5" w:tplc="91C4997A">
      <w:start w:val="1"/>
      <w:numFmt w:val="bullet"/>
      <w:lvlText w:val=""/>
      <w:lvlJc w:val="left"/>
      <w:pPr>
        <w:tabs>
          <w:tab w:val="num" w:pos="4320"/>
        </w:tabs>
        <w:ind w:left="4320" w:hanging="360"/>
      </w:pPr>
      <w:rPr>
        <w:rFonts w:ascii="Symbol" w:hAnsi="Symbol" w:hint="default"/>
        <w:sz w:val="20"/>
      </w:rPr>
    </w:lvl>
    <w:lvl w:ilvl="6" w:tplc="75A49734">
      <w:start w:val="1"/>
      <w:numFmt w:val="bullet"/>
      <w:lvlText w:val=""/>
      <w:lvlJc w:val="left"/>
      <w:pPr>
        <w:tabs>
          <w:tab w:val="num" w:pos="5040"/>
        </w:tabs>
        <w:ind w:left="5040" w:hanging="360"/>
      </w:pPr>
      <w:rPr>
        <w:rFonts w:ascii="Symbol" w:hAnsi="Symbol" w:hint="default"/>
        <w:sz w:val="20"/>
      </w:rPr>
    </w:lvl>
    <w:lvl w:ilvl="7" w:tplc="53264CE8">
      <w:start w:val="1"/>
      <w:numFmt w:val="bullet"/>
      <w:lvlText w:val=""/>
      <w:lvlJc w:val="left"/>
      <w:pPr>
        <w:tabs>
          <w:tab w:val="num" w:pos="5760"/>
        </w:tabs>
        <w:ind w:left="5760" w:hanging="360"/>
      </w:pPr>
      <w:rPr>
        <w:rFonts w:ascii="Symbol" w:hAnsi="Symbol" w:hint="default"/>
        <w:sz w:val="20"/>
      </w:rPr>
    </w:lvl>
    <w:lvl w:ilvl="8" w:tplc="E03856BC">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2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0E04B0"/>
    <w:multiLevelType w:val="hybridMultilevel"/>
    <w:tmpl w:val="EF2AC6C0"/>
    <w:lvl w:ilvl="0" w:tplc="EB14F454">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6"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D42F9C"/>
    <w:multiLevelType w:val="hybridMultilevel"/>
    <w:tmpl w:val="5AF6111C"/>
    <w:lvl w:ilvl="0" w:tplc="92D2E93A">
      <w:start w:val="1"/>
      <w:numFmt w:val="bullet"/>
      <w:lvlText w:val=""/>
      <w:lvlJc w:val="left"/>
      <w:pPr>
        <w:tabs>
          <w:tab w:val="num" w:pos="720"/>
        </w:tabs>
        <w:ind w:left="720" w:hanging="360"/>
      </w:pPr>
      <w:rPr>
        <w:rFonts w:ascii="Symbol" w:hAnsi="Symbol" w:hint="default"/>
        <w:sz w:val="20"/>
      </w:rPr>
    </w:lvl>
    <w:lvl w:ilvl="1" w:tplc="F67804AE">
      <w:start w:val="1"/>
      <w:numFmt w:val="bullet"/>
      <w:lvlText w:val=""/>
      <w:lvlJc w:val="left"/>
      <w:pPr>
        <w:tabs>
          <w:tab w:val="num" w:pos="1440"/>
        </w:tabs>
        <w:ind w:left="1440" w:hanging="360"/>
      </w:pPr>
      <w:rPr>
        <w:rFonts w:ascii="Symbol" w:hAnsi="Symbol" w:hint="default"/>
        <w:sz w:val="20"/>
      </w:rPr>
    </w:lvl>
    <w:lvl w:ilvl="2" w:tplc="CDC46986">
      <w:start w:val="1"/>
      <w:numFmt w:val="bullet"/>
      <w:lvlText w:val=""/>
      <w:lvlJc w:val="left"/>
      <w:pPr>
        <w:tabs>
          <w:tab w:val="num" w:pos="2160"/>
        </w:tabs>
        <w:ind w:left="2160" w:hanging="360"/>
      </w:pPr>
      <w:rPr>
        <w:rFonts w:ascii="Symbol" w:hAnsi="Symbol" w:hint="default"/>
        <w:sz w:val="20"/>
      </w:rPr>
    </w:lvl>
    <w:lvl w:ilvl="3" w:tplc="C54A38BA">
      <w:start w:val="1"/>
      <w:numFmt w:val="bullet"/>
      <w:lvlText w:val=""/>
      <w:lvlJc w:val="left"/>
      <w:pPr>
        <w:tabs>
          <w:tab w:val="num" w:pos="2880"/>
        </w:tabs>
        <w:ind w:left="2880" w:hanging="360"/>
      </w:pPr>
      <w:rPr>
        <w:rFonts w:ascii="Symbol" w:hAnsi="Symbol" w:hint="default"/>
        <w:sz w:val="20"/>
      </w:rPr>
    </w:lvl>
    <w:lvl w:ilvl="4" w:tplc="8E7CCF8A">
      <w:start w:val="1"/>
      <w:numFmt w:val="bullet"/>
      <w:lvlText w:val=""/>
      <w:lvlJc w:val="left"/>
      <w:pPr>
        <w:tabs>
          <w:tab w:val="num" w:pos="3600"/>
        </w:tabs>
        <w:ind w:left="3600" w:hanging="360"/>
      </w:pPr>
      <w:rPr>
        <w:rFonts w:ascii="Symbol" w:hAnsi="Symbol" w:hint="default"/>
        <w:sz w:val="20"/>
      </w:rPr>
    </w:lvl>
    <w:lvl w:ilvl="5" w:tplc="8FFE9F98">
      <w:start w:val="1"/>
      <w:numFmt w:val="bullet"/>
      <w:lvlText w:val=""/>
      <w:lvlJc w:val="left"/>
      <w:pPr>
        <w:tabs>
          <w:tab w:val="num" w:pos="4320"/>
        </w:tabs>
        <w:ind w:left="4320" w:hanging="360"/>
      </w:pPr>
      <w:rPr>
        <w:rFonts w:ascii="Symbol" w:hAnsi="Symbol" w:hint="default"/>
        <w:sz w:val="20"/>
      </w:rPr>
    </w:lvl>
    <w:lvl w:ilvl="6" w:tplc="0B68F150">
      <w:start w:val="1"/>
      <w:numFmt w:val="bullet"/>
      <w:lvlText w:val=""/>
      <w:lvlJc w:val="left"/>
      <w:pPr>
        <w:tabs>
          <w:tab w:val="num" w:pos="5040"/>
        </w:tabs>
        <w:ind w:left="5040" w:hanging="360"/>
      </w:pPr>
      <w:rPr>
        <w:rFonts w:ascii="Symbol" w:hAnsi="Symbol" w:hint="default"/>
        <w:sz w:val="20"/>
      </w:rPr>
    </w:lvl>
    <w:lvl w:ilvl="7" w:tplc="26608518">
      <w:start w:val="1"/>
      <w:numFmt w:val="bullet"/>
      <w:lvlText w:val=""/>
      <w:lvlJc w:val="left"/>
      <w:pPr>
        <w:tabs>
          <w:tab w:val="num" w:pos="5760"/>
        </w:tabs>
        <w:ind w:left="5760" w:hanging="360"/>
      </w:pPr>
      <w:rPr>
        <w:rFonts w:ascii="Symbol" w:hAnsi="Symbol" w:hint="default"/>
        <w:sz w:val="20"/>
      </w:rPr>
    </w:lvl>
    <w:lvl w:ilvl="8" w:tplc="4EE4F784">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29"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3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36"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011E04"/>
    <w:multiLevelType w:val="hybridMultilevel"/>
    <w:tmpl w:val="7B584AD2"/>
    <w:lvl w:ilvl="0" w:tplc="D18A3CC6">
      <w:start w:val="1"/>
      <w:numFmt w:val="decimal"/>
      <w:lvlText w:val="%1."/>
      <w:lvlJc w:val="left"/>
      <w:pPr>
        <w:tabs>
          <w:tab w:val="num" w:pos="720"/>
        </w:tabs>
        <w:ind w:left="720" w:hanging="360"/>
      </w:pPr>
    </w:lvl>
    <w:lvl w:ilvl="1" w:tplc="0254AE32">
      <w:start w:val="1"/>
      <w:numFmt w:val="lowerLetter"/>
      <w:lvlText w:val="%2."/>
      <w:lvlJc w:val="left"/>
      <w:pPr>
        <w:tabs>
          <w:tab w:val="num" w:pos="1440"/>
        </w:tabs>
        <w:ind w:left="1440" w:hanging="360"/>
      </w:pPr>
    </w:lvl>
    <w:lvl w:ilvl="2" w:tplc="5C082482">
      <w:start w:val="1"/>
      <w:numFmt w:val="decimal"/>
      <w:lvlText w:val="%3."/>
      <w:lvlJc w:val="left"/>
      <w:pPr>
        <w:tabs>
          <w:tab w:val="num" w:pos="2160"/>
        </w:tabs>
        <w:ind w:left="2160" w:hanging="360"/>
      </w:pPr>
    </w:lvl>
    <w:lvl w:ilvl="3" w:tplc="0C52184E">
      <w:start w:val="1"/>
      <w:numFmt w:val="decimal"/>
      <w:lvlText w:val="%4."/>
      <w:lvlJc w:val="left"/>
      <w:pPr>
        <w:tabs>
          <w:tab w:val="num" w:pos="2880"/>
        </w:tabs>
        <w:ind w:left="2880" w:hanging="360"/>
      </w:pPr>
    </w:lvl>
    <w:lvl w:ilvl="4" w:tplc="B254D9DA">
      <w:start w:val="1"/>
      <w:numFmt w:val="decimal"/>
      <w:lvlText w:val="%5."/>
      <w:lvlJc w:val="left"/>
      <w:pPr>
        <w:tabs>
          <w:tab w:val="num" w:pos="3600"/>
        </w:tabs>
        <w:ind w:left="3600" w:hanging="360"/>
      </w:pPr>
    </w:lvl>
    <w:lvl w:ilvl="5" w:tplc="F9248486">
      <w:start w:val="1"/>
      <w:numFmt w:val="decimal"/>
      <w:lvlText w:val="%6."/>
      <w:lvlJc w:val="left"/>
      <w:pPr>
        <w:tabs>
          <w:tab w:val="num" w:pos="4320"/>
        </w:tabs>
        <w:ind w:left="4320" w:hanging="360"/>
      </w:pPr>
    </w:lvl>
    <w:lvl w:ilvl="6" w:tplc="8BE66E54">
      <w:start w:val="1"/>
      <w:numFmt w:val="decimal"/>
      <w:lvlText w:val="%7."/>
      <w:lvlJc w:val="left"/>
      <w:pPr>
        <w:tabs>
          <w:tab w:val="num" w:pos="5040"/>
        </w:tabs>
        <w:ind w:left="5040" w:hanging="360"/>
      </w:pPr>
    </w:lvl>
    <w:lvl w:ilvl="7" w:tplc="02BC2272">
      <w:start w:val="1"/>
      <w:numFmt w:val="decimal"/>
      <w:lvlText w:val="%8."/>
      <w:lvlJc w:val="left"/>
      <w:pPr>
        <w:tabs>
          <w:tab w:val="num" w:pos="5760"/>
        </w:tabs>
        <w:ind w:left="5760" w:hanging="360"/>
      </w:pPr>
    </w:lvl>
    <w:lvl w:ilvl="8" w:tplc="F0F0C672">
      <w:start w:val="1"/>
      <w:numFmt w:val="decimal"/>
      <w:lvlText w:val="%9."/>
      <w:lvlJc w:val="left"/>
      <w:pPr>
        <w:tabs>
          <w:tab w:val="num" w:pos="6480"/>
        </w:tabs>
        <w:ind w:left="6480" w:hanging="360"/>
      </w:pPr>
    </w:lvl>
  </w:abstractNum>
  <w:abstractNum w:abstractNumId="3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700190"/>
    <w:multiLevelType w:val="hybridMultilevel"/>
    <w:tmpl w:val="54E6332C"/>
    <w:lvl w:ilvl="0" w:tplc="71064F7A">
      <w:start w:val="1"/>
      <w:numFmt w:val="bullet"/>
      <w:lvlText w:val="o"/>
      <w:lvlJc w:val="left"/>
      <w:pPr>
        <w:ind w:left="420" w:hanging="420"/>
      </w:pPr>
      <w:rPr>
        <w:rFonts w:ascii="Courier New" w:hAnsi="Courier New" w:cs="Courier New" w:hint="default"/>
      </w:rPr>
    </w:lvl>
    <w:lvl w:ilvl="1" w:tplc="93222A56">
      <w:start w:val="1"/>
      <w:numFmt w:val="bullet"/>
      <w:lvlText w:val="o"/>
      <w:lvlJc w:val="left"/>
      <w:pPr>
        <w:ind w:left="840" w:hanging="420"/>
      </w:pPr>
      <w:rPr>
        <w:rFonts w:ascii="Courier New" w:hAnsi="Courier New" w:cs="Courier New" w:hint="default"/>
      </w:rPr>
    </w:lvl>
    <w:lvl w:ilvl="2" w:tplc="AE940350">
      <w:start w:val="1"/>
      <w:numFmt w:val="bullet"/>
      <w:lvlText w:val="o"/>
      <w:lvlJc w:val="left"/>
      <w:pPr>
        <w:ind w:left="1260" w:hanging="420"/>
      </w:pPr>
      <w:rPr>
        <w:rFonts w:ascii="Courier New" w:hAnsi="Courier New" w:cs="Courier New" w:hint="default"/>
      </w:rPr>
    </w:lvl>
    <w:lvl w:ilvl="3" w:tplc="65E809BE">
      <w:start w:val="1"/>
      <w:numFmt w:val="bullet"/>
      <w:lvlText w:val=""/>
      <w:lvlJc w:val="left"/>
      <w:pPr>
        <w:ind w:left="1680" w:hanging="420"/>
      </w:pPr>
      <w:rPr>
        <w:rFonts w:ascii="Wingdings" w:hAnsi="Wingdings" w:hint="default"/>
      </w:rPr>
    </w:lvl>
    <w:lvl w:ilvl="4" w:tplc="FC3C3EC6">
      <w:start w:val="1"/>
      <w:numFmt w:val="bullet"/>
      <w:lvlText w:val=""/>
      <w:lvlJc w:val="left"/>
      <w:pPr>
        <w:ind w:left="2100" w:hanging="420"/>
      </w:pPr>
      <w:rPr>
        <w:rFonts w:ascii="Wingdings" w:hAnsi="Wingdings" w:hint="default"/>
      </w:rPr>
    </w:lvl>
    <w:lvl w:ilvl="5" w:tplc="AA3C6AB2">
      <w:start w:val="1"/>
      <w:numFmt w:val="bullet"/>
      <w:lvlText w:val=""/>
      <w:lvlJc w:val="left"/>
      <w:pPr>
        <w:ind w:left="2520" w:hanging="420"/>
      </w:pPr>
      <w:rPr>
        <w:rFonts w:ascii="Wingdings" w:hAnsi="Wingdings" w:hint="default"/>
      </w:rPr>
    </w:lvl>
    <w:lvl w:ilvl="6" w:tplc="BD12D47C">
      <w:start w:val="1"/>
      <w:numFmt w:val="bullet"/>
      <w:lvlText w:val=""/>
      <w:lvlJc w:val="left"/>
      <w:pPr>
        <w:ind w:left="2940" w:hanging="420"/>
      </w:pPr>
      <w:rPr>
        <w:rFonts w:ascii="Wingdings" w:hAnsi="Wingdings" w:hint="default"/>
      </w:rPr>
    </w:lvl>
    <w:lvl w:ilvl="7" w:tplc="29FC0B08">
      <w:start w:val="1"/>
      <w:numFmt w:val="bullet"/>
      <w:lvlText w:val=""/>
      <w:lvlJc w:val="left"/>
      <w:pPr>
        <w:ind w:left="3360" w:hanging="420"/>
      </w:pPr>
      <w:rPr>
        <w:rFonts w:ascii="Wingdings" w:hAnsi="Wingdings" w:hint="default"/>
      </w:rPr>
    </w:lvl>
    <w:lvl w:ilvl="8" w:tplc="78A4C05C">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2"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4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9496FC0"/>
    <w:multiLevelType w:val="hybridMultilevel"/>
    <w:tmpl w:val="ECC61A38"/>
    <w:lvl w:ilvl="0" w:tplc="DBDC1FFA">
      <w:start w:val="1"/>
      <w:numFmt w:val="bullet"/>
      <w:lvlText w:val=""/>
      <w:lvlJc w:val="left"/>
      <w:pPr>
        <w:tabs>
          <w:tab w:val="num" w:pos="720"/>
        </w:tabs>
        <w:ind w:left="720" w:hanging="360"/>
      </w:pPr>
      <w:rPr>
        <w:rFonts w:ascii="Symbol" w:hAnsi="Symbol" w:hint="default"/>
        <w:sz w:val="20"/>
      </w:rPr>
    </w:lvl>
    <w:lvl w:ilvl="1" w:tplc="2772A8F2">
      <w:start w:val="1"/>
      <w:numFmt w:val="bullet"/>
      <w:lvlText w:val=""/>
      <w:lvlJc w:val="left"/>
      <w:pPr>
        <w:tabs>
          <w:tab w:val="num" w:pos="1440"/>
        </w:tabs>
        <w:ind w:left="1440" w:hanging="360"/>
      </w:pPr>
      <w:rPr>
        <w:rFonts w:ascii="Symbol" w:hAnsi="Symbol" w:hint="default"/>
        <w:sz w:val="20"/>
      </w:rPr>
    </w:lvl>
    <w:lvl w:ilvl="2" w:tplc="D4D6B17C">
      <w:start w:val="1"/>
      <w:numFmt w:val="bullet"/>
      <w:lvlText w:val=""/>
      <w:lvlJc w:val="left"/>
      <w:pPr>
        <w:tabs>
          <w:tab w:val="num" w:pos="2160"/>
        </w:tabs>
        <w:ind w:left="2160" w:hanging="360"/>
      </w:pPr>
      <w:rPr>
        <w:rFonts w:ascii="Symbol" w:hAnsi="Symbol" w:hint="default"/>
        <w:sz w:val="20"/>
      </w:rPr>
    </w:lvl>
    <w:lvl w:ilvl="3" w:tplc="68B208E2">
      <w:start w:val="1"/>
      <w:numFmt w:val="bullet"/>
      <w:lvlText w:val=""/>
      <w:lvlJc w:val="left"/>
      <w:pPr>
        <w:tabs>
          <w:tab w:val="num" w:pos="2880"/>
        </w:tabs>
        <w:ind w:left="2880" w:hanging="360"/>
      </w:pPr>
      <w:rPr>
        <w:rFonts w:ascii="Symbol" w:hAnsi="Symbol" w:hint="default"/>
        <w:sz w:val="20"/>
      </w:rPr>
    </w:lvl>
    <w:lvl w:ilvl="4" w:tplc="0E2625B0">
      <w:start w:val="1"/>
      <w:numFmt w:val="bullet"/>
      <w:lvlText w:val=""/>
      <w:lvlJc w:val="left"/>
      <w:pPr>
        <w:tabs>
          <w:tab w:val="num" w:pos="3600"/>
        </w:tabs>
        <w:ind w:left="3600" w:hanging="360"/>
      </w:pPr>
      <w:rPr>
        <w:rFonts w:ascii="Symbol" w:hAnsi="Symbol" w:hint="default"/>
        <w:sz w:val="20"/>
      </w:rPr>
    </w:lvl>
    <w:lvl w:ilvl="5" w:tplc="3594EBA6">
      <w:start w:val="1"/>
      <w:numFmt w:val="bullet"/>
      <w:lvlText w:val=""/>
      <w:lvlJc w:val="left"/>
      <w:pPr>
        <w:tabs>
          <w:tab w:val="num" w:pos="4320"/>
        </w:tabs>
        <w:ind w:left="4320" w:hanging="360"/>
      </w:pPr>
      <w:rPr>
        <w:rFonts w:ascii="Symbol" w:hAnsi="Symbol" w:hint="default"/>
        <w:sz w:val="20"/>
      </w:rPr>
    </w:lvl>
    <w:lvl w:ilvl="6" w:tplc="E9BC6F38">
      <w:start w:val="1"/>
      <w:numFmt w:val="bullet"/>
      <w:lvlText w:val=""/>
      <w:lvlJc w:val="left"/>
      <w:pPr>
        <w:tabs>
          <w:tab w:val="num" w:pos="5040"/>
        </w:tabs>
        <w:ind w:left="5040" w:hanging="360"/>
      </w:pPr>
      <w:rPr>
        <w:rFonts w:ascii="Symbol" w:hAnsi="Symbol" w:hint="default"/>
        <w:sz w:val="20"/>
      </w:rPr>
    </w:lvl>
    <w:lvl w:ilvl="7" w:tplc="4A10DFF0">
      <w:start w:val="1"/>
      <w:numFmt w:val="bullet"/>
      <w:lvlText w:val=""/>
      <w:lvlJc w:val="left"/>
      <w:pPr>
        <w:tabs>
          <w:tab w:val="num" w:pos="5760"/>
        </w:tabs>
        <w:ind w:left="5760" w:hanging="360"/>
      </w:pPr>
      <w:rPr>
        <w:rFonts w:ascii="Symbol" w:hAnsi="Symbol" w:hint="default"/>
        <w:sz w:val="20"/>
      </w:rPr>
    </w:lvl>
    <w:lvl w:ilvl="8" w:tplc="B540E924">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3"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32"/>
  </w:num>
  <w:num w:numId="3">
    <w:abstractNumId w:val="25"/>
  </w:num>
  <w:num w:numId="4">
    <w:abstractNumId w:val="13"/>
  </w:num>
  <w:num w:numId="5">
    <w:abstractNumId w:val="1"/>
  </w:num>
  <w:num w:numId="6">
    <w:abstractNumId w:val="21"/>
  </w:num>
  <w:num w:numId="7">
    <w:abstractNumId w:val="58"/>
  </w:num>
  <w:num w:numId="8">
    <w:abstractNumId w:val="10"/>
  </w:num>
  <w:num w:numId="9">
    <w:abstractNumId w:val="6"/>
  </w:num>
  <w:num w:numId="10">
    <w:abstractNumId w:val="7"/>
  </w:num>
  <w:num w:numId="11">
    <w:abstractNumId w:val="8"/>
  </w:num>
  <w:num w:numId="12">
    <w:abstractNumId w:val="18"/>
  </w:num>
  <w:num w:numId="13">
    <w:abstractNumId w:val="46"/>
  </w:num>
  <w:num w:numId="14">
    <w:abstractNumId w:val="39"/>
  </w:num>
  <w:num w:numId="15">
    <w:abstractNumId w:val="5"/>
  </w:num>
  <w:num w:numId="16">
    <w:abstractNumId w:val="2"/>
  </w:num>
  <w:num w:numId="17">
    <w:abstractNumId w:val="55"/>
  </w:num>
  <w:num w:numId="18">
    <w:abstractNumId w:val="9"/>
  </w:num>
  <w:num w:numId="19">
    <w:abstractNumId w:val="22"/>
  </w:num>
  <w:num w:numId="20">
    <w:abstractNumId w:val="38"/>
  </w:num>
  <w:num w:numId="21">
    <w:abstractNumId w:val="48"/>
  </w:num>
  <w:num w:numId="22">
    <w:abstractNumId w:val="19"/>
  </w:num>
  <w:num w:numId="23">
    <w:abstractNumId w:val="0"/>
  </w:num>
  <w:num w:numId="24">
    <w:abstractNumId w:val="35"/>
  </w:num>
  <w:num w:numId="25">
    <w:abstractNumId w:val="42"/>
  </w:num>
  <w:num w:numId="26">
    <w:abstractNumId w:val="29"/>
  </w:num>
  <w:num w:numId="27">
    <w:abstractNumId w:val="28"/>
  </w:num>
  <w:num w:numId="28">
    <w:abstractNumId w:val="34"/>
  </w:num>
  <w:num w:numId="29">
    <w:abstractNumId w:val="47"/>
  </w:num>
  <w:num w:numId="30">
    <w:abstractNumId w:val="12"/>
  </w:num>
  <w:num w:numId="31">
    <w:abstractNumId w:val="33"/>
  </w:num>
  <w:num w:numId="32">
    <w:abstractNumId w:val="16"/>
  </w:num>
  <w:num w:numId="33">
    <w:abstractNumId w:val="40"/>
  </w:num>
  <w:num w:numId="34">
    <w:abstractNumId w:val="52"/>
  </w:num>
  <w:num w:numId="35">
    <w:abstractNumId w:val="27"/>
  </w:num>
  <w:num w:numId="36">
    <w:abstractNumId w:val="44"/>
  </w:num>
  <w:num w:numId="37">
    <w:abstractNumId w:val="11"/>
  </w:num>
  <w:num w:numId="38">
    <w:abstractNumId w:val="20"/>
  </w:num>
  <w:num w:numId="39">
    <w:abstractNumId w:val="54"/>
  </w:num>
  <w:num w:numId="40">
    <w:abstractNumId w:val="51"/>
  </w:num>
  <w:num w:numId="41">
    <w:abstractNumId w:val="24"/>
  </w:num>
  <w:num w:numId="42">
    <w:abstractNumId w:val="49"/>
  </w:num>
  <w:num w:numId="43">
    <w:abstractNumId w:val="15"/>
  </w:num>
  <w:num w:numId="44">
    <w:abstractNumId w:val="3"/>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6"/>
  </w:num>
  <w:num w:numId="48">
    <w:abstractNumId w:val="14"/>
  </w:num>
  <w:num w:numId="49">
    <w:abstractNumId w:val="4"/>
  </w:num>
  <w:num w:numId="50">
    <w:abstractNumId w:val="56"/>
  </w:num>
  <w:num w:numId="51">
    <w:abstractNumId w:val="23"/>
  </w:num>
  <w:num w:numId="52">
    <w:abstractNumId w:val="45"/>
  </w:num>
  <w:num w:numId="53">
    <w:abstractNumId w:val="50"/>
  </w:num>
  <w:num w:numId="54">
    <w:abstractNumId w:val="31"/>
  </w:num>
  <w:num w:numId="55">
    <w:abstractNumId w:val="17"/>
  </w:num>
  <w:num w:numId="56">
    <w:abstractNumId w:val="57"/>
  </w:num>
  <w:num w:numId="57">
    <w:abstractNumId w:val="43"/>
  </w:num>
  <w:num w:numId="58">
    <w:abstractNumId w:val="53"/>
  </w:num>
  <w:num w:numId="59">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574"/>
    <w:rsid w:val="00071A2D"/>
    <w:rsid w:val="00072B78"/>
    <w:rsid w:val="0007415F"/>
    <w:rsid w:val="00074A91"/>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5E9"/>
    <w:rsid w:val="00166706"/>
    <w:rsid w:val="001703DF"/>
    <w:rsid w:val="00171BCC"/>
    <w:rsid w:val="00173B87"/>
    <w:rsid w:val="00174FBB"/>
    <w:rsid w:val="001759AC"/>
    <w:rsid w:val="00177C0E"/>
    <w:rsid w:val="00180FB8"/>
    <w:rsid w:val="001812ED"/>
    <w:rsid w:val="0018177A"/>
    <w:rsid w:val="0018191D"/>
    <w:rsid w:val="0018241A"/>
    <w:rsid w:val="0018298C"/>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47A7"/>
    <w:rsid w:val="001B4CA8"/>
    <w:rsid w:val="001B6121"/>
    <w:rsid w:val="001B6F5E"/>
    <w:rsid w:val="001C07B5"/>
    <w:rsid w:val="001C4640"/>
    <w:rsid w:val="001C5D90"/>
    <w:rsid w:val="001C698D"/>
    <w:rsid w:val="001C6EE2"/>
    <w:rsid w:val="001C7850"/>
    <w:rsid w:val="001D1CB2"/>
    <w:rsid w:val="001D24D3"/>
    <w:rsid w:val="001D2B9B"/>
    <w:rsid w:val="001D39F0"/>
    <w:rsid w:val="001D3BFC"/>
    <w:rsid w:val="001D4C19"/>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7691"/>
    <w:rsid w:val="002F0B65"/>
    <w:rsid w:val="002F14CF"/>
    <w:rsid w:val="002F1B7E"/>
    <w:rsid w:val="002F2113"/>
    <w:rsid w:val="002F27E9"/>
    <w:rsid w:val="002F5A31"/>
    <w:rsid w:val="002F6015"/>
    <w:rsid w:val="002F7439"/>
    <w:rsid w:val="002F7659"/>
    <w:rsid w:val="003017FF"/>
    <w:rsid w:val="00301B0B"/>
    <w:rsid w:val="00303ABF"/>
    <w:rsid w:val="00305F45"/>
    <w:rsid w:val="003077B4"/>
    <w:rsid w:val="00307F60"/>
    <w:rsid w:val="00310A09"/>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2295"/>
    <w:rsid w:val="00362CFE"/>
    <w:rsid w:val="00364752"/>
    <w:rsid w:val="003655DA"/>
    <w:rsid w:val="003675D2"/>
    <w:rsid w:val="00367E12"/>
    <w:rsid w:val="003703DE"/>
    <w:rsid w:val="0037074F"/>
    <w:rsid w:val="00370F7B"/>
    <w:rsid w:val="00371CCF"/>
    <w:rsid w:val="00371F82"/>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695B"/>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BB6"/>
    <w:rsid w:val="00456683"/>
    <w:rsid w:val="0045680B"/>
    <w:rsid w:val="00457A6B"/>
    <w:rsid w:val="00460156"/>
    <w:rsid w:val="0046029C"/>
    <w:rsid w:val="00460C44"/>
    <w:rsid w:val="0046114B"/>
    <w:rsid w:val="004612E1"/>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861B3"/>
    <w:rsid w:val="00490605"/>
    <w:rsid w:val="004909D7"/>
    <w:rsid w:val="00490E63"/>
    <w:rsid w:val="00491FCD"/>
    <w:rsid w:val="00492332"/>
    <w:rsid w:val="00492A87"/>
    <w:rsid w:val="0049348E"/>
    <w:rsid w:val="004936B6"/>
    <w:rsid w:val="00495C61"/>
    <w:rsid w:val="00495FF3"/>
    <w:rsid w:val="0049683E"/>
    <w:rsid w:val="004A0755"/>
    <w:rsid w:val="004A22CC"/>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3EC2"/>
    <w:rsid w:val="00540859"/>
    <w:rsid w:val="00540A72"/>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465"/>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3D5"/>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46D"/>
    <w:rsid w:val="005F19A6"/>
    <w:rsid w:val="005F25B5"/>
    <w:rsid w:val="005F26EE"/>
    <w:rsid w:val="005F341F"/>
    <w:rsid w:val="005F4FD9"/>
    <w:rsid w:val="005F5642"/>
    <w:rsid w:val="005F5FE9"/>
    <w:rsid w:val="005F63FD"/>
    <w:rsid w:val="005F6ABE"/>
    <w:rsid w:val="00601507"/>
    <w:rsid w:val="006018CA"/>
    <w:rsid w:val="006036D1"/>
    <w:rsid w:val="00603C8C"/>
    <w:rsid w:val="00603EE1"/>
    <w:rsid w:val="00606860"/>
    <w:rsid w:val="00606E5C"/>
    <w:rsid w:val="00606FD7"/>
    <w:rsid w:val="006078CB"/>
    <w:rsid w:val="00610ACA"/>
    <w:rsid w:val="00612CD2"/>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2B2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493"/>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D93"/>
    <w:rsid w:val="006B35D9"/>
    <w:rsid w:val="006B39D4"/>
    <w:rsid w:val="006B5A20"/>
    <w:rsid w:val="006B69D9"/>
    <w:rsid w:val="006B756B"/>
    <w:rsid w:val="006C033B"/>
    <w:rsid w:val="006C0EEE"/>
    <w:rsid w:val="006C0F60"/>
    <w:rsid w:val="006C1678"/>
    <w:rsid w:val="006C195E"/>
    <w:rsid w:val="006C1FF9"/>
    <w:rsid w:val="006C2587"/>
    <w:rsid w:val="006C4648"/>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3B47"/>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371E"/>
    <w:rsid w:val="00764858"/>
    <w:rsid w:val="0076485F"/>
    <w:rsid w:val="007661AB"/>
    <w:rsid w:val="00771A41"/>
    <w:rsid w:val="00773164"/>
    <w:rsid w:val="00773AC2"/>
    <w:rsid w:val="007742EA"/>
    <w:rsid w:val="007745C8"/>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1CDA"/>
    <w:rsid w:val="007A28D0"/>
    <w:rsid w:val="007A3EEF"/>
    <w:rsid w:val="007A3FB0"/>
    <w:rsid w:val="007A7DBA"/>
    <w:rsid w:val="007B00C6"/>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B2A"/>
    <w:rsid w:val="008510A1"/>
    <w:rsid w:val="0085149C"/>
    <w:rsid w:val="0085177C"/>
    <w:rsid w:val="00851FE3"/>
    <w:rsid w:val="00852445"/>
    <w:rsid w:val="00853505"/>
    <w:rsid w:val="00854970"/>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567"/>
    <w:rsid w:val="008F0C8E"/>
    <w:rsid w:val="008F2B98"/>
    <w:rsid w:val="008F434A"/>
    <w:rsid w:val="008F4AE6"/>
    <w:rsid w:val="008F51E5"/>
    <w:rsid w:val="008F555F"/>
    <w:rsid w:val="008F6008"/>
    <w:rsid w:val="008F73D9"/>
    <w:rsid w:val="008F7AFA"/>
    <w:rsid w:val="00900720"/>
    <w:rsid w:val="0090072F"/>
    <w:rsid w:val="00901C39"/>
    <w:rsid w:val="00901FF7"/>
    <w:rsid w:val="0090375D"/>
    <w:rsid w:val="009046D4"/>
    <w:rsid w:val="00905DF9"/>
    <w:rsid w:val="00905E98"/>
    <w:rsid w:val="00905FF8"/>
    <w:rsid w:val="0091014A"/>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4FF8"/>
    <w:rsid w:val="009A5242"/>
    <w:rsid w:val="009A53AE"/>
    <w:rsid w:val="009A5832"/>
    <w:rsid w:val="009A5AB6"/>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3A2D"/>
    <w:rsid w:val="009C45FF"/>
    <w:rsid w:val="009C4FA7"/>
    <w:rsid w:val="009C5303"/>
    <w:rsid w:val="009C649A"/>
    <w:rsid w:val="009C6726"/>
    <w:rsid w:val="009C6E4D"/>
    <w:rsid w:val="009D0603"/>
    <w:rsid w:val="009D070D"/>
    <w:rsid w:val="009D29EE"/>
    <w:rsid w:val="009D4321"/>
    <w:rsid w:val="009D6199"/>
    <w:rsid w:val="009D63AE"/>
    <w:rsid w:val="009D680D"/>
    <w:rsid w:val="009D7CB0"/>
    <w:rsid w:val="009E0604"/>
    <w:rsid w:val="009E1E40"/>
    <w:rsid w:val="009E2BDF"/>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3F44"/>
    <w:rsid w:val="00A04F56"/>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568F"/>
    <w:rsid w:val="00A25A20"/>
    <w:rsid w:val="00A25F35"/>
    <w:rsid w:val="00A26B54"/>
    <w:rsid w:val="00A277C8"/>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012D"/>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A0D"/>
    <w:rsid w:val="00A86BFF"/>
    <w:rsid w:val="00A87B7D"/>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7EC"/>
    <w:rsid w:val="00AD5808"/>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5C5D"/>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37"/>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196A"/>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2193"/>
    <w:rsid w:val="00C832D0"/>
    <w:rsid w:val="00C84225"/>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AD"/>
    <w:rsid w:val="00CE7E6F"/>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1D00"/>
    <w:rsid w:val="00D524E2"/>
    <w:rsid w:val="00D54A80"/>
    <w:rsid w:val="00D550D7"/>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89B"/>
    <w:rsid w:val="00DA0D2A"/>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5AD2"/>
    <w:rsid w:val="00F46D60"/>
    <w:rsid w:val="00F474F1"/>
    <w:rsid w:val="00F475C9"/>
    <w:rsid w:val="00F47D39"/>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34DA"/>
    <w:rsid w:val="00F73BC4"/>
    <w:rsid w:val="00F74054"/>
    <w:rsid w:val="00F759EA"/>
    <w:rsid w:val="00F75E37"/>
    <w:rsid w:val="00F76303"/>
    <w:rsid w:val="00F80259"/>
    <w:rsid w:val="00F80F85"/>
    <w:rsid w:val="00F814B6"/>
    <w:rsid w:val="00F81734"/>
    <w:rsid w:val="00F817B5"/>
    <w:rsid w:val="00F82183"/>
    <w:rsid w:val="00F82DEA"/>
    <w:rsid w:val="00F82ED5"/>
    <w:rsid w:val="00F83534"/>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2641"/>
    <w:rsid w:val="00F9367E"/>
    <w:rsid w:val="00F93A1E"/>
    <w:rsid w:val="00F94D8D"/>
    <w:rsid w:val="00F96D4C"/>
    <w:rsid w:val="00F972B3"/>
    <w:rsid w:val="00F97A37"/>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4A3F"/>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217E655F-2CD7-BE42-9008-4D333A36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6B34428C-CE4A-4434-9CAC-FC0FE7D64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1050</Words>
  <Characters>5989</Characters>
  <Application>Microsoft Office Word</Application>
  <DocSecurity>0</DocSecurity>
  <Lines>49</Lines>
  <Paragraphs>14</Paragraphs>
  <ScaleCrop>false</ScaleCrop>
  <Company>ETSI Sophia Antipolis</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4</cp:revision>
  <cp:lastPrinted>2002-04-26T00:10:00Z</cp:lastPrinted>
  <dcterms:created xsi:type="dcterms:W3CDTF">2021-05-11T08:37:00Z</dcterms:created>
  <dcterms:modified xsi:type="dcterms:W3CDTF">2021-05-11T16:12:00Z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